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5DD" w:rsidRPr="005445DD" w:rsidRDefault="009D42AE" w:rsidP="005445DD">
      <w:pPr>
        <w:jc w:val="center"/>
        <w:rPr>
          <w:rFonts w:asciiTheme="minorEastAsia" w:hAnsiTheme="minorEastAsia" w:hint="eastAsia"/>
          <w:b/>
          <w:sz w:val="36"/>
          <w:szCs w:val="28"/>
        </w:rPr>
      </w:pPr>
      <w:r w:rsidRPr="005445DD">
        <w:rPr>
          <w:rFonts w:asciiTheme="minorEastAsia" w:hAnsiTheme="minorEastAsia" w:hint="eastAsia"/>
          <w:b/>
          <w:sz w:val="36"/>
          <w:szCs w:val="28"/>
        </w:rPr>
        <w:t>应急管理部、工业和信化部、公安部、</w:t>
      </w:r>
    </w:p>
    <w:p w:rsidR="009D42AE" w:rsidRPr="005445DD" w:rsidRDefault="009D42AE" w:rsidP="005445DD">
      <w:pPr>
        <w:jc w:val="center"/>
        <w:rPr>
          <w:rFonts w:asciiTheme="minorEastAsia" w:hAnsiTheme="minorEastAsia"/>
          <w:b/>
          <w:sz w:val="36"/>
          <w:szCs w:val="28"/>
        </w:rPr>
      </w:pPr>
      <w:r w:rsidRPr="005445DD">
        <w:rPr>
          <w:rFonts w:asciiTheme="minorEastAsia" w:hAnsiTheme="minorEastAsia" w:hint="eastAsia"/>
          <w:b/>
          <w:sz w:val="36"/>
          <w:szCs w:val="28"/>
        </w:rPr>
        <w:t>住房和城乡建设部、市场监管总局</w:t>
      </w:r>
    </w:p>
    <w:p w:rsidR="005445DD" w:rsidRDefault="009D42AE" w:rsidP="005445DD">
      <w:pPr>
        <w:jc w:val="center"/>
        <w:rPr>
          <w:rFonts w:asciiTheme="minorEastAsia" w:hAnsiTheme="minorEastAsia" w:hint="eastAsia"/>
          <w:b/>
          <w:sz w:val="36"/>
          <w:szCs w:val="28"/>
        </w:rPr>
      </w:pPr>
      <w:r w:rsidRPr="005445DD">
        <w:rPr>
          <w:rFonts w:asciiTheme="minorEastAsia" w:hAnsiTheme="minorEastAsia" w:hint="eastAsia"/>
          <w:b/>
          <w:sz w:val="36"/>
          <w:szCs w:val="28"/>
        </w:rPr>
        <w:t>关于进一步加强电动自行车消防安全管理工作</w:t>
      </w:r>
    </w:p>
    <w:p w:rsidR="009D42AE" w:rsidRPr="005445DD" w:rsidRDefault="009D42AE" w:rsidP="005445DD">
      <w:pPr>
        <w:jc w:val="center"/>
        <w:rPr>
          <w:rFonts w:asciiTheme="minorEastAsia" w:hAnsiTheme="minorEastAsia"/>
          <w:b/>
          <w:sz w:val="36"/>
          <w:szCs w:val="28"/>
        </w:rPr>
      </w:pPr>
      <w:r w:rsidRPr="005445DD">
        <w:rPr>
          <w:rFonts w:asciiTheme="minorEastAsia" w:hAnsiTheme="minorEastAsia" w:hint="eastAsia"/>
          <w:b/>
          <w:sz w:val="36"/>
          <w:szCs w:val="28"/>
        </w:rPr>
        <w:t>的通知</w:t>
      </w:r>
    </w:p>
    <w:p w:rsidR="009D42AE" w:rsidRPr="0088291C" w:rsidRDefault="009D42AE" w:rsidP="005445DD">
      <w:pPr>
        <w:jc w:val="center"/>
        <w:rPr>
          <w:rFonts w:ascii="仿宋" w:eastAsia="仿宋" w:hAnsi="仿宋"/>
          <w:sz w:val="28"/>
          <w:szCs w:val="28"/>
        </w:rPr>
      </w:pPr>
      <w:r w:rsidRPr="0088291C">
        <w:rPr>
          <w:rFonts w:ascii="仿宋" w:eastAsia="仿宋" w:hAnsi="仿宋" w:hint="eastAsia"/>
          <w:sz w:val="28"/>
          <w:szCs w:val="28"/>
        </w:rPr>
        <w:t>应急﹝2019﹞95号</w:t>
      </w:r>
    </w:p>
    <w:p w:rsidR="009D42AE" w:rsidRPr="005445DD" w:rsidRDefault="009D42AE" w:rsidP="005445DD">
      <w:pPr>
        <w:ind w:firstLineChars="200" w:firstLine="560"/>
        <w:jc w:val="left"/>
        <w:rPr>
          <w:rFonts w:ascii="仿宋" w:eastAsia="仿宋" w:hAnsi="仿宋"/>
          <w:sz w:val="28"/>
          <w:szCs w:val="28"/>
        </w:rPr>
      </w:pPr>
      <w:r w:rsidRPr="005445DD">
        <w:rPr>
          <w:rFonts w:ascii="仿宋" w:eastAsia="仿宋" w:hAnsi="仿宋" w:hint="eastAsia"/>
          <w:sz w:val="28"/>
          <w:szCs w:val="28"/>
        </w:rPr>
        <w:t>近年来，电动自行车以其经济、便捷等特点，成为群众出行的重要交通工具，全国保有量已突破2.5亿辆。与此同时，出于产品质量不过关、违规改装改造、停放充电不规范、安全意识不强等原因，电动自行车火灾呈多发频发趋势，且火灾致死率极高。2009年以来，全国共发生一次死亡3人以上的电动自行车火灾事故73起，死亡355人，其中,2011年北京市大兴区旧官镇“4·25”火灾造成18人死亡,2017年浙江省台州市玉环市“9·25”火灾造成11人死亡,2018年广东省清远市英德市“4·24”火灾造成18人死亡，给人民群众生命财产安全造成重大损失。为深刻吸取火灾教训，进一步加强电动自行车消防安全管理工作，现就有关事项通知如下：</w:t>
      </w:r>
    </w:p>
    <w:p w:rsidR="009D42AE" w:rsidRPr="005445DD" w:rsidRDefault="009D42AE" w:rsidP="005445DD">
      <w:pPr>
        <w:ind w:firstLineChars="200" w:firstLine="562"/>
        <w:jc w:val="left"/>
        <w:rPr>
          <w:rFonts w:ascii="仿宋" w:eastAsia="仿宋" w:hAnsi="仿宋"/>
          <w:b/>
          <w:sz w:val="28"/>
          <w:szCs w:val="28"/>
        </w:rPr>
      </w:pPr>
      <w:r w:rsidRPr="005445DD">
        <w:rPr>
          <w:rFonts w:ascii="仿宋" w:eastAsia="仿宋" w:hAnsi="仿宋" w:hint="eastAsia"/>
          <w:b/>
          <w:sz w:val="28"/>
          <w:szCs w:val="28"/>
        </w:rPr>
        <w:t>一、加强电动自行车生产管理。</w:t>
      </w:r>
    </w:p>
    <w:p w:rsidR="009D42AE" w:rsidRPr="005445DD" w:rsidRDefault="009D42AE" w:rsidP="005445DD">
      <w:pPr>
        <w:ind w:firstLineChars="200" w:firstLine="560"/>
        <w:jc w:val="left"/>
        <w:rPr>
          <w:rFonts w:ascii="仿宋" w:eastAsia="仿宋" w:hAnsi="仿宋"/>
          <w:sz w:val="28"/>
          <w:szCs w:val="28"/>
        </w:rPr>
      </w:pPr>
      <w:r w:rsidRPr="005445DD">
        <w:rPr>
          <w:rFonts w:ascii="仿宋" w:eastAsia="仿宋" w:hAnsi="仿宋" w:hint="eastAsia"/>
          <w:sz w:val="28"/>
          <w:szCs w:val="28"/>
        </w:rPr>
        <w:t>《电动自行车安全技术规范》(GB17661-2018)已于2019年4月15日正式实施。各地工业和信息化部门要加强对电动自行车生产企业的指导，市场监管部门要加强对电动自行车生产企业的监管，督促企业严格按照强制性国家标准要求进行生产，切实提升电动自行车本质消防安全水平。对存在安全隐患的电动自行车，加大缺陷产品调查力度，督促企业履行召回义务。要加强电动自行车强制性产品认证管</w:t>
      </w:r>
      <w:r w:rsidRPr="005445DD">
        <w:rPr>
          <w:rFonts w:ascii="仿宋" w:eastAsia="仿宋" w:hAnsi="仿宋" w:hint="eastAsia"/>
          <w:sz w:val="28"/>
          <w:szCs w:val="28"/>
        </w:rPr>
        <w:lastRenderedPageBreak/>
        <w:t>理，严肃查处无证生产、超出强制性产品认证范围生产、不按标准或降低标准生产等行为。查证存在上述行为的，由认证机构依法对认证证书作出处理直至撤销认证证书，由市场监管部门依法责令停止生产并予以罚款，没收违法所得;情节严重的，依法吊销营业执照;构成犯罪的，依法追究刑事责任。</w:t>
      </w:r>
    </w:p>
    <w:p w:rsidR="009D42AE" w:rsidRPr="005445DD" w:rsidRDefault="009D42AE" w:rsidP="005445DD">
      <w:pPr>
        <w:ind w:firstLineChars="200" w:firstLine="562"/>
        <w:jc w:val="left"/>
        <w:rPr>
          <w:rFonts w:ascii="仿宋" w:eastAsia="仿宋" w:hAnsi="仿宋"/>
          <w:b/>
          <w:sz w:val="28"/>
          <w:szCs w:val="28"/>
        </w:rPr>
      </w:pPr>
      <w:r w:rsidRPr="005445DD">
        <w:rPr>
          <w:rFonts w:ascii="仿宋" w:eastAsia="仿宋" w:hAnsi="仿宋" w:hint="eastAsia"/>
          <w:b/>
          <w:sz w:val="28"/>
          <w:szCs w:val="28"/>
        </w:rPr>
        <w:t>二、加强电动自行车销售管理。</w:t>
      </w:r>
    </w:p>
    <w:p w:rsidR="009D42AE" w:rsidRPr="005445DD" w:rsidRDefault="009D42AE" w:rsidP="005445DD">
      <w:pPr>
        <w:ind w:firstLineChars="200" w:firstLine="560"/>
        <w:jc w:val="left"/>
        <w:rPr>
          <w:rFonts w:ascii="仿宋" w:eastAsia="仿宋" w:hAnsi="仿宋"/>
          <w:sz w:val="28"/>
          <w:szCs w:val="28"/>
        </w:rPr>
      </w:pPr>
      <w:r w:rsidRPr="005445DD">
        <w:rPr>
          <w:rFonts w:ascii="仿宋" w:eastAsia="仿宋" w:hAnsi="仿宋" w:hint="eastAsia"/>
          <w:sz w:val="28"/>
          <w:szCs w:val="28"/>
        </w:rPr>
        <w:t>各地市场监管部门及相关职能部门要强化对电动自行车批发市场、销售门店以及销售环节的监管，加大对电动自行车销售企业及经营场所的监督检查力度，规范电子商务平台销售电动自行车及配件的管理，重点打击销售无证或伪造认证证书、无厂名厂址等来源不明产品的违法行为。要大力整治电动自行车违规改装问题，严格依法查处违反法律法规规定或强制性国家标准要求擅自改装原厂配件、外设蓄电池托架、拆除限速器等关键性组件、私自更换大功率蓄电池、将回收车辆配件以旧充新再次出售等行为。对查处的销售领域的违法违规问题，及时发布警示信息，不断规范市场秩序。</w:t>
      </w:r>
    </w:p>
    <w:p w:rsidR="009D42AE" w:rsidRPr="005445DD" w:rsidRDefault="009D42AE" w:rsidP="005445DD">
      <w:pPr>
        <w:ind w:firstLineChars="200" w:firstLine="562"/>
        <w:jc w:val="left"/>
        <w:rPr>
          <w:rFonts w:ascii="仿宋" w:eastAsia="仿宋" w:hAnsi="仿宋"/>
          <w:b/>
          <w:sz w:val="28"/>
          <w:szCs w:val="28"/>
        </w:rPr>
      </w:pPr>
      <w:r w:rsidRPr="005445DD">
        <w:rPr>
          <w:rFonts w:ascii="仿宋" w:eastAsia="仿宋" w:hAnsi="仿宋" w:hint="eastAsia"/>
          <w:b/>
          <w:sz w:val="28"/>
          <w:szCs w:val="28"/>
        </w:rPr>
        <w:t>三、加强电动自行车使用管理。</w:t>
      </w:r>
    </w:p>
    <w:p w:rsidR="009D42AE" w:rsidRPr="005445DD" w:rsidRDefault="009D42AE" w:rsidP="005445DD">
      <w:pPr>
        <w:ind w:firstLineChars="200" w:firstLine="560"/>
        <w:jc w:val="left"/>
        <w:rPr>
          <w:rFonts w:ascii="仿宋" w:eastAsia="仿宋" w:hAnsi="仿宋"/>
          <w:sz w:val="28"/>
          <w:szCs w:val="28"/>
        </w:rPr>
      </w:pPr>
      <w:r w:rsidRPr="005445DD">
        <w:rPr>
          <w:rFonts w:ascii="仿宋" w:eastAsia="仿宋" w:hAnsi="仿宋" w:hint="eastAsia"/>
          <w:sz w:val="28"/>
          <w:szCs w:val="28"/>
        </w:rPr>
        <w:t>各地应急管理部门、公安部门和消防救援机构要督促村(居)民委员会、建设管理单位、物业服务企业落实安全管理责任，及时发现和制止电动自行车在公共区域违规停放、充电等行为，劝导群众按照规定为电动自行车登记上牌、主动报废过渡期满的超标电动自行车。住房和城乡建设部门要推动建设电动自行车集中停放场所和充电设施，鼓励新建住宅小区同步设置具备定时充电、自动断电、故障报警等功</w:t>
      </w:r>
      <w:r w:rsidRPr="005445DD">
        <w:rPr>
          <w:rFonts w:ascii="仿宋" w:eastAsia="仿宋" w:hAnsi="仿宋" w:hint="eastAsia"/>
          <w:sz w:val="28"/>
          <w:szCs w:val="28"/>
        </w:rPr>
        <w:lastRenderedPageBreak/>
        <w:t>能的智能安全充电设施，指导、督促物业服务企业按照合同约定做好住宅小区共用消防设施的维护管理工作。各地要充分发动乡镇、街道和村(居)民委员会、住宅小区管理单位等基层力量，加强防火检查巡查，重点整治电动自行车“进楼入户”“人车同屋”“飞线充电”等突出问题，督促外卖、快递企业站点设置集中充电场所，配置具有短路保护、自动报警等功能的安全充电装置。对发现电动自行车违规停放、充电，占用、堵塞疏散通道、安全出口的，依法清理搬离;对发生电动自行车火灾事故的，依法追究事故责任单位和人员责任，并严格倒查生产、销售等环节的责任。</w:t>
      </w:r>
    </w:p>
    <w:p w:rsidR="009D42AE" w:rsidRPr="005445DD" w:rsidRDefault="009D42AE" w:rsidP="005445DD">
      <w:pPr>
        <w:ind w:firstLineChars="200" w:firstLine="562"/>
        <w:jc w:val="left"/>
        <w:rPr>
          <w:rFonts w:ascii="仿宋" w:eastAsia="仿宋" w:hAnsi="仿宋"/>
          <w:b/>
          <w:sz w:val="28"/>
          <w:szCs w:val="28"/>
        </w:rPr>
      </w:pPr>
      <w:r w:rsidRPr="005445DD">
        <w:rPr>
          <w:rFonts w:ascii="仿宋" w:eastAsia="仿宋" w:hAnsi="仿宋" w:hint="eastAsia"/>
          <w:b/>
          <w:sz w:val="28"/>
          <w:szCs w:val="28"/>
        </w:rPr>
        <w:t>四、加强消防宣传教育培训。</w:t>
      </w:r>
    </w:p>
    <w:p w:rsidR="009D42AE" w:rsidRPr="005445DD" w:rsidRDefault="009D42AE" w:rsidP="005445DD">
      <w:pPr>
        <w:ind w:firstLineChars="200" w:firstLine="560"/>
        <w:jc w:val="left"/>
        <w:rPr>
          <w:rFonts w:ascii="仿宋" w:eastAsia="仿宋" w:hAnsi="仿宋"/>
          <w:sz w:val="28"/>
          <w:szCs w:val="28"/>
        </w:rPr>
      </w:pPr>
      <w:r w:rsidRPr="005445DD">
        <w:rPr>
          <w:rFonts w:ascii="仿宋" w:eastAsia="仿宋" w:hAnsi="仿宋" w:hint="eastAsia"/>
          <w:sz w:val="28"/>
          <w:szCs w:val="28"/>
        </w:rPr>
        <w:t>各地要充分利用广播、电视、报刊等主流媒体和网站、新媒体以及户外视频、楼宇电视，高频次刊播电动自行车火灾预防类消防公益广告，利用居民住宅区的板报公示栏等传统宣传阵地，深入宣传电动自行车安全停放、充电知识，普及初起火灾扑救和逃生自救常识。要针对电动自行车火灾多发的城中村、城乡结合部、居民住宅区、出租屋集中区域等场所和快递、外卖企业及其配送人员，大力开展警示性宣传，曝光典型火灾案例，张贴发放标语图册，引导群众和快递、外卖企业购买并安全使用符合强制性国家标准、通过强制性产品认证的电动自行车产品。要指导村(居)民委员会、住宅小区管理单位和物业服务企业定期开展消防宣传教育，制定应急预案并组织应急演练，增强群众安全防范意识和逃生自救能力。</w:t>
      </w:r>
    </w:p>
    <w:p w:rsidR="009D42AE" w:rsidRPr="005445DD" w:rsidRDefault="009D42AE" w:rsidP="005445DD">
      <w:pPr>
        <w:jc w:val="left"/>
        <w:rPr>
          <w:rFonts w:ascii="仿宋" w:eastAsia="仿宋" w:hAnsi="仿宋"/>
          <w:sz w:val="28"/>
          <w:szCs w:val="28"/>
        </w:rPr>
      </w:pPr>
    </w:p>
    <w:p w:rsidR="009D42AE" w:rsidRPr="005445DD" w:rsidRDefault="009D42AE" w:rsidP="005445DD">
      <w:pPr>
        <w:ind w:firstLineChars="200" w:firstLine="562"/>
        <w:jc w:val="left"/>
        <w:rPr>
          <w:rFonts w:ascii="仿宋" w:eastAsia="仿宋" w:hAnsi="仿宋"/>
          <w:b/>
          <w:sz w:val="28"/>
          <w:szCs w:val="28"/>
        </w:rPr>
      </w:pPr>
      <w:r w:rsidRPr="005445DD">
        <w:rPr>
          <w:rFonts w:ascii="仿宋" w:eastAsia="仿宋" w:hAnsi="仿宋" w:hint="eastAsia"/>
          <w:b/>
          <w:sz w:val="28"/>
          <w:szCs w:val="28"/>
        </w:rPr>
        <w:lastRenderedPageBreak/>
        <w:t>五、完善安全管理长效机制。</w:t>
      </w:r>
    </w:p>
    <w:p w:rsidR="009D42AE" w:rsidRPr="005445DD" w:rsidRDefault="009D42AE" w:rsidP="005445DD">
      <w:pPr>
        <w:ind w:firstLineChars="200" w:firstLine="560"/>
        <w:jc w:val="left"/>
        <w:rPr>
          <w:rFonts w:ascii="仿宋" w:eastAsia="仿宋" w:hAnsi="仿宋"/>
          <w:sz w:val="28"/>
          <w:szCs w:val="28"/>
        </w:rPr>
      </w:pPr>
      <w:r w:rsidRPr="005445DD">
        <w:rPr>
          <w:rFonts w:ascii="仿宋" w:eastAsia="仿宋" w:hAnsi="仿宋" w:hint="eastAsia"/>
          <w:sz w:val="28"/>
          <w:szCs w:val="28"/>
        </w:rPr>
        <w:t>各地应急管理、工业和信息化、公安、住房和城乡建设、市场监管等部门和消防救援机构要在当地党委、政府统一领导下，加强对电动自行车生产、销售、使用情况的调研，找准风险隐患和薄弱环节，推动制定加强电动自行车消防安全管理工作的地方性法规或政府规章。相关职能部门要进一步明确职责任务，加强沟通协调，落实监管责任，严格管控电动自行车生产、销售、使用等关键环节，加强快递、外卖企业电动自行车消防安全综合治理，有效减少火灾事故发生。要建立健全信息共享、情况通报、联合查处、案件移送机制，对发现的问题追根溯源、一查到底，加强全链条监管，实施协同监管，形成工作合力。</w:t>
      </w:r>
    </w:p>
    <w:p w:rsidR="009D42AE" w:rsidRPr="005445DD" w:rsidRDefault="009D42AE" w:rsidP="005445DD">
      <w:pPr>
        <w:jc w:val="left"/>
        <w:rPr>
          <w:rFonts w:ascii="仿宋" w:eastAsia="仿宋" w:hAnsi="仿宋"/>
          <w:sz w:val="28"/>
          <w:szCs w:val="28"/>
        </w:rPr>
      </w:pPr>
    </w:p>
    <w:p w:rsidR="009D42AE" w:rsidRPr="005445DD" w:rsidRDefault="009D42AE" w:rsidP="005445DD">
      <w:pPr>
        <w:ind w:firstLineChars="200" w:firstLine="560"/>
        <w:jc w:val="left"/>
        <w:rPr>
          <w:rFonts w:ascii="仿宋" w:eastAsia="仿宋" w:hAnsi="仿宋"/>
          <w:sz w:val="28"/>
          <w:szCs w:val="28"/>
        </w:rPr>
      </w:pPr>
      <w:r w:rsidRPr="005445DD">
        <w:rPr>
          <w:rFonts w:ascii="仿宋" w:eastAsia="仿宋" w:hAnsi="仿宋" w:hint="eastAsia"/>
          <w:sz w:val="28"/>
          <w:szCs w:val="28"/>
        </w:rPr>
        <w:t>应急管理部</w:t>
      </w:r>
      <w:r w:rsidR="005445DD" w:rsidRPr="005445DD">
        <w:rPr>
          <w:rFonts w:ascii="仿宋" w:eastAsia="仿宋" w:hAnsi="仿宋" w:hint="eastAsia"/>
          <w:sz w:val="28"/>
          <w:szCs w:val="28"/>
        </w:rPr>
        <w:t xml:space="preserve">      </w:t>
      </w:r>
      <w:r w:rsidRPr="005445DD">
        <w:rPr>
          <w:rFonts w:ascii="仿宋" w:eastAsia="仿宋" w:hAnsi="仿宋" w:hint="eastAsia"/>
          <w:sz w:val="28"/>
          <w:szCs w:val="28"/>
        </w:rPr>
        <w:t>工业和信息化部</w:t>
      </w:r>
      <w:r w:rsidR="005445DD" w:rsidRPr="005445DD">
        <w:rPr>
          <w:rFonts w:ascii="仿宋" w:eastAsia="仿宋" w:hAnsi="仿宋" w:hint="eastAsia"/>
          <w:sz w:val="28"/>
          <w:szCs w:val="28"/>
        </w:rPr>
        <w:t xml:space="preserve">      </w:t>
      </w:r>
      <w:r w:rsidRPr="005445DD">
        <w:rPr>
          <w:rFonts w:ascii="仿宋" w:eastAsia="仿宋" w:hAnsi="仿宋" w:hint="eastAsia"/>
          <w:sz w:val="28"/>
          <w:szCs w:val="28"/>
        </w:rPr>
        <w:t>公安部</w:t>
      </w:r>
    </w:p>
    <w:p w:rsidR="009D42AE" w:rsidRDefault="009D42AE" w:rsidP="005445DD">
      <w:pPr>
        <w:jc w:val="left"/>
        <w:rPr>
          <w:rFonts w:ascii="仿宋" w:eastAsia="仿宋" w:hAnsi="仿宋" w:hint="eastAsia"/>
          <w:sz w:val="28"/>
          <w:szCs w:val="28"/>
        </w:rPr>
      </w:pPr>
    </w:p>
    <w:p w:rsidR="005445DD" w:rsidRPr="005445DD" w:rsidRDefault="005445DD" w:rsidP="005445DD">
      <w:pPr>
        <w:jc w:val="left"/>
        <w:rPr>
          <w:rFonts w:ascii="仿宋" w:eastAsia="仿宋" w:hAnsi="仿宋"/>
          <w:sz w:val="28"/>
          <w:szCs w:val="28"/>
        </w:rPr>
      </w:pPr>
    </w:p>
    <w:p w:rsidR="009D42AE" w:rsidRPr="005445DD" w:rsidRDefault="009D42AE" w:rsidP="005445DD">
      <w:pPr>
        <w:ind w:firstLineChars="200" w:firstLine="560"/>
        <w:jc w:val="left"/>
        <w:rPr>
          <w:rFonts w:ascii="仿宋" w:eastAsia="仿宋" w:hAnsi="仿宋"/>
          <w:sz w:val="28"/>
          <w:szCs w:val="28"/>
        </w:rPr>
      </w:pPr>
      <w:r w:rsidRPr="005445DD">
        <w:rPr>
          <w:rFonts w:ascii="仿宋" w:eastAsia="仿宋" w:hAnsi="仿宋" w:hint="eastAsia"/>
          <w:sz w:val="28"/>
          <w:szCs w:val="28"/>
        </w:rPr>
        <w:t>住房和城乡建设部</w:t>
      </w:r>
      <w:r w:rsidR="005445DD" w:rsidRPr="005445DD">
        <w:rPr>
          <w:rFonts w:ascii="仿宋" w:eastAsia="仿宋" w:hAnsi="仿宋" w:hint="eastAsia"/>
          <w:sz w:val="28"/>
          <w:szCs w:val="28"/>
        </w:rPr>
        <w:t xml:space="preserve">        </w:t>
      </w:r>
      <w:r w:rsidRPr="005445DD">
        <w:rPr>
          <w:rFonts w:ascii="仿宋" w:eastAsia="仿宋" w:hAnsi="仿宋" w:hint="eastAsia"/>
          <w:sz w:val="28"/>
          <w:szCs w:val="28"/>
        </w:rPr>
        <w:t>市场监管总局</w:t>
      </w:r>
    </w:p>
    <w:p w:rsidR="009D42AE" w:rsidRDefault="009D42AE" w:rsidP="005445DD">
      <w:pPr>
        <w:jc w:val="left"/>
        <w:rPr>
          <w:rFonts w:ascii="仿宋" w:eastAsia="仿宋" w:hAnsi="仿宋" w:hint="eastAsia"/>
          <w:sz w:val="28"/>
          <w:szCs w:val="28"/>
        </w:rPr>
      </w:pPr>
    </w:p>
    <w:p w:rsidR="005445DD" w:rsidRPr="005445DD" w:rsidRDefault="005445DD" w:rsidP="005445DD">
      <w:pPr>
        <w:jc w:val="left"/>
        <w:rPr>
          <w:rFonts w:ascii="仿宋" w:eastAsia="仿宋" w:hAnsi="仿宋"/>
          <w:sz w:val="28"/>
          <w:szCs w:val="28"/>
        </w:rPr>
      </w:pPr>
    </w:p>
    <w:p w:rsidR="00D227D4" w:rsidRPr="005445DD" w:rsidRDefault="009D42AE" w:rsidP="005445DD">
      <w:pPr>
        <w:jc w:val="right"/>
        <w:rPr>
          <w:rFonts w:ascii="仿宋" w:eastAsia="仿宋" w:hAnsi="仿宋"/>
          <w:sz w:val="28"/>
          <w:szCs w:val="28"/>
        </w:rPr>
      </w:pPr>
      <w:r w:rsidRPr="005445DD">
        <w:rPr>
          <w:rFonts w:ascii="仿宋" w:eastAsia="仿宋" w:hAnsi="仿宋" w:hint="eastAsia"/>
          <w:sz w:val="28"/>
          <w:szCs w:val="28"/>
        </w:rPr>
        <w:t>2019年9月24日</w:t>
      </w:r>
    </w:p>
    <w:sectPr w:rsidR="00D227D4" w:rsidRPr="005445DD" w:rsidSect="00D227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F05" w:rsidRDefault="00057F05" w:rsidP="005445DD">
      <w:r>
        <w:separator/>
      </w:r>
    </w:p>
  </w:endnote>
  <w:endnote w:type="continuationSeparator" w:id="0">
    <w:p w:rsidR="00057F05" w:rsidRDefault="00057F05" w:rsidP="005445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F05" w:rsidRDefault="00057F05" w:rsidP="005445DD">
      <w:r>
        <w:separator/>
      </w:r>
    </w:p>
  </w:footnote>
  <w:footnote w:type="continuationSeparator" w:id="0">
    <w:p w:rsidR="00057F05" w:rsidRDefault="00057F05" w:rsidP="005445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42AE"/>
    <w:rsid w:val="00057F05"/>
    <w:rsid w:val="005445DD"/>
    <w:rsid w:val="0088291C"/>
    <w:rsid w:val="009D42AE"/>
    <w:rsid w:val="00D227D4"/>
    <w:rsid w:val="00FD18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7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45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445DD"/>
    <w:rPr>
      <w:sz w:val="18"/>
      <w:szCs w:val="18"/>
    </w:rPr>
  </w:style>
  <w:style w:type="paragraph" w:styleId="a4">
    <w:name w:val="footer"/>
    <w:basedOn w:val="a"/>
    <w:link w:val="Char0"/>
    <w:uiPriority w:val="99"/>
    <w:semiHidden/>
    <w:unhideWhenUsed/>
    <w:rsid w:val="005445D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445DD"/>
    <w:rPr>
      <w:sz w:val="18"/>
      <w:szCs w:val="18"/>
    </w:rPr>
  </w:style>
</w:styles>
</file>

<file path=word/webSettings.xml><?xml version="1.0" encoding="utf-8"?>
<w:webSettings xmlns:r="http://schemas.openxmlformats.org/officeDocument/2006/relationships" xmlns:w="http://schemas.openxmlformats.org/wordprocessingml/2006/main">
  <w:divs>
    <w:div w:id="31171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安徽省电动车行业协会</dc:creator>
  <cp:lastModifiedBy>安徽省电动车行业协会</cp:lastModifiedBy>
  <cp:revision>5</cp:revision>
  <dcterms:created xsi:type="dcterms:W3CDTF">2021-06-08T01:26:00Z</dcterms:created>
  <dcterms:modified xsi:type="dcterms:W3CDTF">2021-08-03T06:39:00Z</dcterms:modified>
</cp:coreProperties>
</file>